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225D" w:rsidRPr="00742966" w:rsidRDefault="004C225D" w:rsidP="004C225D">
      <w:pPr>
        <w:pStyle w:val="3GPPHeader"/>
        <w:spacing w:after="0"/>
        <w:rPr>
          <w:rFonts w:cs="Arial"/>
          <w:color w:val="000000"/>
          <w:kern w:val="2"/>
          <w:lang w:val="en-US"/>
        </w:rPr>
      </w:pPr>
      <w:bookmarkStart w:id="0" w:name="OLE_LINK10"/>
      <w:bookmarkStart w:id="1" w:name="OLE_LINK11"/>
      <w:r w:rsidRPr="00640451">
        <w:rPr>
          <w:noProof/>
          <w:lang w:val="en-US"/>
        </w:rPr>
        <w:t>3GPP TSG-RAN WG2</w:t>
      </w:r>
      <w:r w:rsidRPr="00640451">
        <w:rPr>
          <w:rFonts w:hint="eastAsia"/>
          <w:noProof/>
          <w:lang w:val="en-US"/>
        </w:rPr>
        <w:t xml:space="preserve"> </w:t>
      </w:r>
      <w:r>
        <w:rPr>
          <w:rFonts w:hint="eastAsia"/>
          <w:noProof/>
          <w:lang w:val="en-US"/>
        </w:rPr>
        <w:t>Meeting #</w:t>
      </w:r>
      <w:r w:rsidR="00F00EBE">
        <w:rPr>
          <w:noProof/>
          <w:lang w:val="en-US"/>
        </w:rPr>
        <w:t>115e</w:t>
      </w:r>
      <w:r w:rsidRPr="00742966">
        <w:rPr>
          <w:rFonts w:cs="Arial"/>
          <w:color w:val="000000"/>
          <w:kern w:val="2"/>
          <w:lang w:val="en-US"/>
        </w:rPr>
        <w:tab/>
        <w:t xml:space="preserve"> </w:t>
      </w:r>
      <w:r w:rsidRPr="00CA6789">
        <w:rPr>
          <w:rFonts w:cs="Arial"/>
          <w:color w:val="000000"/>
          <w:kern w:val="2"/>
          <w:lang w:val="en-US"/>
        </w:rPr>
        <w:t>R2-21</w:t>
      </w:r>
      <w:r>
        <w:rPr>
          <w:rFonts w:cs="Arial"/>
          <w:color w:val="000000"/>
          <w:kern w:val="2"/>
          <w:lang w:val="en-US"/>
        </w:rPr>
        <w:t>0</w:t>
      </w:r>
      <w:r w:rsidR="00F00EBE">
        <w:rPr>
          <w:rFonts w:cs="Arial"/>
          <w:color w:val="000000"/>
          <w:kern w:val="2"/>
          <w:lang w:val="en-US"/>
        </w:rPr>
        <w:t>7970</w:t>
      </w:r>
    </w:p>
    <w:bookmarkEnd w:id="0"/>
    <w:bookmarkEnd w:id="1"/>
    <w:p w:rsidR="004C225D" w:rsidRPr="00FD5466" w:rsidRDefault="004C225D" w:rsidP="004C225D">
      <w:pPr>
        <w:pStyle w:val="3GPPHeader"/>
      </w:pPr>
      <w:r>
        <w:rPr>
          <w:rFonts w:cs="Arial"/>
          <w:color w:val="000000"/>
          <w:kern w:val="2"/>
          <w:lang w:val="en-US"/>
        </w:rPr>
        <w:t xml:space="preserve">Electronic 9 – 27 </w:t>
      </w:r>
      <w:r w:rsidR="00F00EBE">
        <w:rPr>
          <w:rFonts w:cs="Arial"/>
          <w:color w:val="000000"/>
          <w:kern w:val="2"/>
          <w:lang w:val="en-US"/>
        </w:rPr>
        <w:t>Aug</w:t>
      </w:r>
      <w:r>
        <w:rPr>
          <w:rFonts w:cs="Arial"/>
          <w:color w:val="000000"/>
          <w:kern w:val="2"/>
          <w:lang w:val="en-US"/>
        </w:rPr>
        <w:t>, 2021</w:t>
      </w:r>
    </w:p>
    <w:p w:rsidR="004C225D" w:rsidRPr="00100B27" w:rsidRDefault="004C225D" w:rsidP="004C225D">
      <w:pPr>
        <w:pStyle w:val="3GPPHeader"/>
        <w:rPr>
          <w:sz w:val="22"/>
          <w:szCs w:val="22"/>
        </w:rPr>
      </w:pPr>
      <w:r w:rsidRPr="006E7DC0">
        <w:rPr>
          <w:sz w:val="22"/>
          <w:szCs w:val="22"/>
        </w:rPr>
        <w:t>Agenda Item:</w:t>
      </w:r>
      <w:r w:rsidRPr="006E7DC0">
        <w:rPr>
          <w:sz w:val="22"/>
          <w:szCs w:val="22"/>
        </w:rPr>
        <w:tab/>
      </w:r>
      <w:r>
        <w:rPr>
          <w:sz w:val="22"/>
          <w:szCs w:val="22"/>
        </w:rPr>
        <w:t>8.15.2</w:t>
      </w:r>
    </w:p>
    <w:p w:rsidR="004C225D" w:rsidRPr="00100B27" w:rsidRDefault="004C225D" w:rsidP="004C225D">
      <w:pPr>
        <w:pStyle w:val="3GPPHeader"/>
        <w:rPr>
          <w:sz w:val="22"/>
          <w:szCs w:val="22"/>
        </w:rPr>
      </w:pPr>
      <w:r w:rsidRPr="00100B27">
        <w:rPr>
          <w:sz w:val="22"/>
          <w:szCs w:val="22"/>
        </w:rPr>
        <w:t>Source:</w:t>
      </w:r>
      <w:r w:rsidRPr="00100B27">
        <w:rPr>
          <w:sz w:val="22"/>
          <w:szCs w:val="22"/>
        </w:rPr>
        <w:tab/>
      </w:r>
      <w:r>
        <w:rPr>
          <w:sz w:val="22"/>
          <w:szCs w:val="22"/>
        </w:rPr>
        <w:t>Xiaomi Communications</w:t>
      </w:r>
    </w:p>
    <w:p w:rsidR="004C225D" w:rsidRPr="00100B27" w:rsidRDefault="004C225D" w:rsidP="004C225D">
      <w:pPr>
        <w:pStyle w:val="3GPPHeader"/>
        <w:rPr>
          <w:sz w:val="22"/>
          <w:szCs w:val="22"/>
        </w:rPr>
      </w:pPr>
      <w:r w:rsidRPr="00100B27">
        <w:rPr>
          <w:sz w:val="22"/>
          <w:szCs w:val="22"/>
        </w:rPr>
        <w:t>Title:</w:t>
      </w:r>
      <w:r w:rsidRPr="00100B27">
        <w:rPr>
          <w:sz w:val="22"/>
          <w:szCs w:val="22"/>
        </w:rPr>
        <w:tab/>
      </w:r>
      <w:r>
        <w:rPr>
          <w:sz w:val="22"/>
          <w:szCs w:val="22"/>
        </w:rPr>
        <w:t xml:space="preserve">Discussion on </w:t>
      </w:r>
      <w:r>
        <w:rPr>
          <w:rFonts w:hint="eastAsia"/>
          <w:sz w:val="22"/>
          <w:szCs w:val="22"/>
        </w:rPr>
        <w:t>sideli</w:t>
      </w:r>
      <w:r>
        <w:rPr>
          <w:sz w:val="22"/>
          <w:szCs w:val="22"/>
        </w:rPr>
        <w:t>n</w:t>
      </w:r>
      <w:r>
        <w:rPr>
          <w:rFonts w:hint="eastAsia"/>
          <w:sz w:val="22"/>
          <w:szCs w:val="22"/>
        </w:rPr>
        <w:t>k</w:t>
      </w:r>
      <w:r>
        <w:rPr>
          <w:sz w:val="22"/>
          <w:szCs w:val="22"/>
        </w:rPr>
        <w:t xml:space="preserve"> DRX </w:t>
      </w:r>
      <w:r w:rsidR="007529A4">
        <w:rPr>
          <w:sz w:val="22"/>
          <w:szCs w:val="22"/>
        </w:rPr>
        <w:t>for groupcast and broadcast</w:t>
      </w:r>
    </w:p>
    <w:p w:rsidR="004C225D" w:rsidRPr="00CE0424" w:rsidRDefault="004C225D" w:rsidP="004C225D">
      <w:pPr>
        <w:pStyle w:val="3GPPHeader"/>
        <w:rPr>
          <w:sz w:val="22"/>
          <w:szCs w:val="22"/>
        </w:rPr>
      </w:pPr>
      <w:r w:rsidRPr="00100B27">
        <w:rPr>
          <w:sz w:val="22"/>
          <w:szCs w:val="22"/>
        </w:rPr>
        <w:t>Document for:</w:t>
      </w:r>
      <w:r w:rsidRPr="00100B27">
        <w:rPr>
          <w:sz w:val="22"/>
          <w:szCs w:val="22"/>
        </w:rPr>
        <w:tab/>
        <w:t>Discussion</w:t>
      </w:r>
    </w:p>
    <w:p w:rsidR="004C225D" w:rsidRPr="00CE0424" w:rsidRDefault="004C225D" w:rsidP="004C225D"/>
    <w:p w:rsidR="004C225D" w:rsidRPr="00CE0424" w:rsidRDefault="004C225D" w:rsidP="004C225D">
      <w:pPr>
        <w:pStyle w:val="1"/>
      </w:pPr>
      <w:bookmarkStart w:id="2" w:name="_Ref488331639"/>
      <w:r w:rsidRPr="00CE0424">
        <w:t>Introduction</w:t>
      </w:r>
      <w:bookmarkEnd w:id="2"/>
    </w:p>
    <w:p w:rsidR="004C225D" w:rsidRPr="00230847" w:rsidRDefault="004C225D" w:rsidP="004C225D">
      <w:pPr>
        <w:jc w:val="left"/>
        <w:rPr>
          <w:rFonts w:ascii="Times New Roman" w:eastAsia="等线" w:hAnsi="Times New Roman"/>
        </w:rPr>
      </w:pPr>
      <w:bookmarkStart w:id="3" w:name="_Ref178064866"/>
      <w:r>
        <w:rPr>
          <w:rFonts w:ascii="Times New Roman" w:eastAsia="等线" w:hAnsi="Times New Roman"/>
        </w:rPr>
        <w:t>In last meeting, it’s agreed the DRX cycle is configured per QoS profile for groupcast and broadcast. In this contribution, we further discuss remaining issues for groupcast and broadcast.</w:t>
      </w:r>
    </w:p>
    <w:p w:rsidR="004C225D" w:rsidRDefault="004C225D" w:rsidP="004C225D">
      <w:pPr>
        <w:pStyle w:val="1"/>
        <w:jc w:val="both"/>
      </w:pPr>
      <w:r w:rsidRPr="00CE0424">
        <w:t>Discussion</w:t>
      </w:r>
      <w:bookmarkEnd w:id="3"/>
    </w:p>
    <w:p w:rsidR="004C225D" w:rsidRDefault="004C225D" w:rsidP="004C225D">
      <w:pPr>
        <w:spacing w:line="360" w:lineRule="auto"/>
      </w:pPr>
      <w:r>
        <w:rPr>
          <w:rFonts w:hint="eastAsia"/>
        </w:rPr>
        <w:t>It</w:t>
      </w:r>
      <w:r>
        <w:t>’s FFS whether dedicated RRC is used to configure DRX configuration for connected UE. In NR sidelink, dedicated RRC is used for connected UEs to obtain sidelink configuration regardless whether SIB provides required configuration. This design should be reused for DRX configuration to provide configuration flexibility. Furthermore, one of the deployment option is that SIB is empty and UE has to enter connected to request sidelink resource. In this case, DRX configuration has to be provided by dedicated RRC.</w:t>
      </w:r>
    </w:p>
    <w:p w:rsidR="004C225D" w:rsidRPr="00E22812" w:rsidRDefault="00B70BC6" w:rsidP="004C225D">
      <w:pPr>
        <w:spacing w:line="360" w:lineRule="auto"/>
        <w:rPr>
          <w:b/>
        </w:rPr>
      </w:pPr>
      <w:r>
        <w:rPr>
          <w:b/>
        </w:rPr>
        <w:t>Proposal 1</w:t>
      </w:r>
      <w:r w:rsidR="004C225D" w:rsidRPr="00E22812">
        <w:rPr>
          <w:b/>
        </w:rPr>
        <w:t>: Dedicated RRC could be used to provide DRX configuration for connected UE for groupcast and broadcast.</w:t>
      </w:r>
    </w:p>
    <w:p w:rsidR="002F25BD" w:rsidRDefault="002F25BD">
      <w:r>
        <w:rPr>
          <w:rFonts w:hint="eastAsia"/>
        </w:rPr>
        <w:t>For GC/BC, it</w:t>
      </w:r>
      <w:r>
        <w:t>’s agreed DRX cycle(s) is configured per QoS profile. It’s not clear how inactivity timer is configured. Inactivity timer is related to the traffic characteristic, e.g. data arrival period. Therefore, the inactivity timer should be configured per traffic. However, the QoS profile may not be directly related to data arrival period. RAN2 could check with SA about the appropriate traffic metrics.</w:t>
      </w:r>
    </w:p>
    <w:p w:rsidR="002F25BD" w:rsidRPr="002F25BD" w:rsidRDefault="002F25BD">
      <w:pPr>
        <w:rPr>
          <w:b/>
        </w:rPr>
      </w:pPr>
      <w:r w:rsidRPr="002F25BD">
        <w:rPr>
          <w:b/>
        </w:rPr>
        <w:t>Proposal 2: Inactivity timer is configured per traffic</w:t>
      </w:r>
      <w:r w:rsidR="007529A4">
        <w:rPr>
          <w:b/>
        </w:rPr>
        <w:t xml:space="preserve"> for groupcast</w:t>
      </w:r>
      <w:r w:rsidRPr="002F25BD">
        <w:rPr>
          <w:b/>
        </w:rPr>
        <w:t>. FFS per QoS profile or other traffic metrics.</w:t>
      </w:r>
    </w:p>
    <w:p w:rsidR="007529A4" w:rsidRDefault="007529A4">
      <w:r>
        <w:t xml:space="preserve">There may be multiple inactivity timers associated with one groupcast destination. As discussion in [1], all companies agreed the </w:t>
      </w:r>
      <w:r w:rsidRPr="007529A4">
        <w:t>RX UE maintains a separate inactivity timer for each L2 Destination ID</w:t>
      </w:r>
      <w:r>
        <w:t xml:space="preserve"> in groupcast. So UE need to select one inactivity timer in this case. To accommodate the most stringent case, UE shall select the longest inactivity timer.</w:t>
      </w:r>
    </w:p>
    <w:p w:rsidR="0020641E" w:rsidRPr="007529A4" w:rsidRDefault="007529A4">
      <w:pPr>
        <w:rPr>
          <w:b/>
        </w:rPr>
      </w:pPr>
      <w:r w:rsidRPr="007529A4">
        <w:rPr>
          <w:b/>
        </w:rPr>
        <w:lastRenderedPageBreak/>
        <w:t xml:space="preserve">Proposal 3: UE selects the longest inactivity timer for the destination in groupcast, if there are multiple inactivity timer associated with this destination. </w:t>
      </w:r>
    </w:p>
    <w:p w:rsidR="00240C86" w:rsidRDefault="00C17BBD">
      <w:r>
        <w:t xml:space="preserve">In RAN2 114 meeting, It’s agreed DRX cycle is configured per QoS profile. Note the agreement only refers to DRX cycle, but we understand the on-duration timer is associated with DRX cycle, so the agreement </w:t>
      </w:r>
      <w:r w:rsidR="00240C86">
        <w:t>should</w:t>
      </w:r>
      <w:r>
        <w:t xml:space="preserve"> also</w:t>
      </w:r>
      <w:r w:rsidR="00240C86">
        <w:t xml:space="preserve"> be</w:t>
      </w:r>
      <w:r>
        <w:t xml:space="preserve"> applicable to on-duration timer. </w:t>
      </w:r>
    </w:p>
    <w:p w:rsidR="00240C86" w:rsidRPr="00240C86" w:rsidRDefault="00240C86">
      <w:pPr>
        <w:rPr>
          <w:b/>
        </w:rPr>
      </w:pPr>
      <w:r w:rsidRPr="00240C86">
        <w:rPr>
          <w:b/>
        </w:rPr>
        <w:t>Proposal 4: On-duration timer is configured per QoS profile.</w:t>
      </w:r>
    </w:p>
    <w:p w:rsidR="00240C86" w:rsidRDefault="00240C86">
      <w:r>
        <w:t xml:space="preserve">It’s FFS whether to down-select one DRX cycle for a specific L2 DST ID if UE has multiple QoS profiles for same DST L2 ID. </w:t>
      </w:r>
      <w:r>
        <w:rPr>
          <w:rFonts w:hint="eastAsia"/>
        </w:rPr>
        <w:t xml:space="preserve">Similar </w:t>
      </w:r>
      <w:r>
        <w:t>problem is valid for on-duration timer.</w:t>
      </w:r>
    </w:p>
    <w:p w:rsidR="007529A4" w:rsidRDefault="00C17BBD">
      <w:r>
        <w:t>There are two options according to companies’ views,</w:t>
      </w:r>
    </w:p>
    <w:p w:rsidR="00C17BBD" w:rsidRDefault="00C17BBD">
      <w:r>
        <w:t>Option 1, down-select to 1 DRX cycle and on-duration timer,</w:t>
      </w:r>
    </w:p>
    <w:p w:rsidR="00C17BBD" w:rsidRDefault="00C17BBD">
      <w:r>
        <w:t>Option 2, keep multiple DRX cycles and on-duration timers.</w:t>
      </w:r>
    </w:p>
    <w:p w:rsidR="007529A4" w:rsidRDefault="00F44918">
      <w:r>
        <w:rPr>
          <w:rFonts w:hint="eastAsia"/>
        </w:rPr>
        <w:t xml:space="preserve">In option 2, the </w:t>
      </w:r>
      <w:r>
        <w:t xml:space="preserve">UE has to wake in every DRX cycle, so the power saving gain is marginal, compare with single DRX cycle. </w:t>
      </w:r>
      <w:r>
        <w:rPr>
          <w:rFonts w:hint="eastAsia"/>
        </w:rPr>
        <w:t>The concern on option 1 is how to down-select the 1 DRX cycle and on-duratio</w:t>
      </w:r>
      <w:r>
        <w:t>n</w:t>
      </w:r>
      <w:r>
        <w:rPr>
          <w:rFonts w:hint="eastAsia"/>
        </w:rPr>
        <w:t xml:space="preserve"> timer from</w:t>
      </w:r>
      <w:r>
        <w:t xml:space="preserve"> multiple available sets. If we select the shortest DRX cycle and longest on-duration timer, it may result in UE always awake and there would be no power saving gain. We think an appropriate selection criteria should be to select the shortest DRX cycle and its associated on-duration timer from the available sets. Shortest DRX cycle could guarantee the delay of initial transmission for all QoS profile is acceptable. After the initial transmission, inactivity timer could provid</w:t>
      </w:r>
      <w:bookmarkStart w:id="4" w:name="_GoBack"/>
      <w:bookmarkEnd w:id="4"/>
      <w:r>
        <w:t xml:space="preserve">e extended wakeup time for subsequent transmission. With this </w:t>
      </w:r>
      <w:r w:rsidR="005B0439">
        <w:t>selection criteria. UE could avoid monitor multiple DRX cycle and still be able to perform sidelink transmission in time.</w:t>
      </w:r>
    </w:p>
    <w:p w:rsidR="005B0439" w:rsidRPr="005B0439" w:rsidRDefault="005B0439">
      <w:pPr>
        <w:rPr>
          <w:b/>
        </w:rPr>
      </w:pPr>
      <w:r w:rsidRPr="005B0439">
        <w:rPr>
          <w:b/>
        </w:rPr>
        <w:t xml:space="preserve">Proposal 5: UE selects the shortest DRX cycle and </w:t>
      </w:r>
      <w:r w:rsidR="00CC5AD3">
        <w:rPr>
          <w:b/>
        </w:rPr>
        <w:t xml:space="preserve">its QoS profile </w:t>
      </w:r>
      <w:r w:rsidRPr="005B0439">
        <w:rPr>
          <w:b/>
        </w:rPr>
        <w:t>associated on-duration timer for the destination if there are multiple QoS profiles for the same destination in groupcast.</w:t>
      </w:r>
    </w:p>
    <w:p w:rsidR="00240C86" w:rsidRDefault="005B0439">
      <w:r>
        <w:rPr>
          <w:rFonts w:hint="eastAsia"/>
        </w:rPr>
        <w:t xml:space="preserve">Regarding the RTT timer and retransmission, </w:t>
      </w:r>
    </w:p>
    <w:p w:rsidR="00240C86" w:rsidRDefault="008D601A">
      <w:pPr>
        <w:rPr>
          <w:noProof/>
        </w:rPr>
      </w:pPr>
      <w:r>
        <w:rPr>
          <w:rFonts w:hint="eastAsia"/>
        </w:rPr>
        <w:t xml:space="preserve">In RAN2 113 meeting, </w:t>
      </w:r>
      <w:r>
        <w:t xml:space="preserve">it’s agreed that </w:t>
      </w:r>
      <w:r>
        <w:rPr>
          <w:noProof/>
        </w:rPr>
        <w:t>HARQ RTT is supported in SL groupcast. FFS for the detailed condition when it is supported. FFS whether HARQ RTT is explicitly configured or can be based on SCI. FFS on the need of HARQ retransmission timer.</w:t>
      </w:r>
    </w:p>
    <w:p w:rsidR="008D601A" w:rsidRDefault="008D601A">
      <w:pPr>
        <w:rPr>
          <w:noProof/>
        </w:rPr>
      </w:pPr>
      <w:r>
        <w:rPr>
          <w:noProof/>
        </w:rPr>
        <w:t xml:space="preserve">We understand the HARQ RTT and retransmission timer is only needed when HARQ feedback is enabled. If blind retransmission is enabled, TX UE may send the retransmission right after initial transmission. There is no time gap between initial transmission and potential retransmission. </w:t>
      </w:r>
      <w:r w:rsidR="00AA1678">
        <w:rPr>
          <w:noProof/>
        </w:rPr>
        <w:t xml:space="preserve">There are views to enhance RTT and retransmission timer in this case, e.g. RTT equals to 0ms, or start retransmission timer immediately after initial transmission. However, in our understanding, </w:t>
      </w:r>
      <w:r>
        <w:rPr>
          <w:noProof/>
        </w:rPr>
        <w:t>RX UE would start inactivity timer after initial transmission, which could provide extended wake up time for RX UE to received blind retransmission.</w:t>
      </w:r>
      <w:r w:rsidR="00AA1678">
        <w:rPr>
          <w:noProof/>
        </w:rPr>
        <w:t xml:space="preserve"> There is no need to use RTT and retransmission timer in blind retransmission.</w:t>
      </w:r>
    </w:p>
    <w:p w:rsidR="008D601A" w:rsidRPr="008D601A" w:rsidRDefault="008D601A">
      <w:pPr>
        <w:rPr>
          <w:b/>
          <w:noProof/>
        </w:rPr>
      </w:pPr>
      <w:r w:rsidRPr="008D601A">
        <w:rPr>
          <w:b/>
          <w:noProof/>
        </w:rPr>
        <w:t>Proposal 6: HARQ RTT and retransmission timer is not needed in blind retransmission for groupcast.</w:t>
      </w:r>
    </w:p>
    <w:p w:rsidR="008D601A" w:rsidRDefault="008D601A">
      <w:r>
        <w:rPr>
          <w:rFonts w:hint="eastAsia"/>
        </w:rPr>
        <w:lastRenderedPageBreak/>
        <w:t xml:space="preserve">If HARQ </w:t>
      </w:r>
      <w:r>
        <w:t xml:space="preserve">feedback is enabled, HARQ RTT and retransmission timer could provide additional power saving gain. The timer handling could </w:t>
      </w:r>
      <w:r w:rsidR="00104C08">
        <w:t>follow</w:t>
      </w:r>
      <w:r>
        <w:t xml:space="preserve"> the Uu design.</w:t>
      </w:r>
    </w:p>
    <w:p w:rsidR="00104C08" w:rsidRDefault="00104C08">
      <w:pPr>
        <w:rPr>
          <w:b/>
          <w:noProof/>
        </w:rPr>
      </w:pPr>
      <w:r w:rsidRPr="00104C08">
        <w:rPr>
          <w:b/>
        </w:rPr>
        <w:t xml:space="preserve">Proposal 7: UE starts RTT timer </w:t>
      </w:r>
      <w:r w:rsidRPr="00104C08">
        <w:rPr>
          <w:b/>
          <w:noProof/>
        </w:rPr>
        <w:t>in the first slot after the end of the corresponding transmission carrying the SL HARQ feedback via the PSFCH</w:t>
      </w:r>
      <w:r w:rsidR="00680C5A">
        <w:rPr>
          <w:b/>
          <w:noProof/>
        </w:rPr>
        <w:t xml:space="preserve"> in groupcast</w:t>
      </w:r>
      <w:r w:rsidRPr="00104C08">
        <w:rPr>
          <w:b/>
          <w:noProof/>
        </w:rPr>
        <w:t>.</w:t>
      </w:r>
    </w:p>
    <w:p w:rsidR="00680C5A" w:rsidRDefault="00680C5A" w:rsidP="00680C5A">
      <w:pPr>
        <w:rPr>
          <w:b/>
          <w:noProof/>
        </w:rPr>
      </w:pPr>
      <w:r w:rsidRPr="00104C08">
        <w:rPr>
          <w:b/>
        </w:rPr>
        <w:t xml:space="preserve">Proposal </w:t>
      </w:r>
      <w:r>
        <w:rPr>
          <w:b/>
        </w:rPr>
        <w:t>8</w:t>
      </w:r>
      <w:r w:rsidRPr="00104C08">
        <w:rPr>
          <w:b/>
        </w:rPr>
        <w:t xml:space="preserve">: UE starts </w:t>
      </w:r>
      <w:r>
        <w:rPr>
          <w:b/>
        </w:rPr>
        <w:t>retransmission</w:t>
      </w:r>
      <w:r w:rsidRPr="00104C08">
        <w:rPr>
          <w:b/>
        </w:rPr>
        <w:t xml:space="preserve"> timer </w:t>
      </w:r>
      <w:r>
        <w:rPr>
          <w:b/>
          <w:noProof/>
        </w:rPr>
        <w:t>upon RTT timer expiry, if the transmitted feedback is NACK in groupcast.</w:t>
      </w:r>
    </w:p>
    <w:p w:rsidR="00680C5A" w:rsidRDefault="00680C5A" w:rsidP="00680C5A">
      <w:r w:rsidRPr="00680C5A">
        <w:t>Note there two types of HARQ feedback in groupcast, i.e. NACK only or NACK and ACK.</w:t>
      </w:r>
      <w:r>
        <w:t xml:space="preserve"> In RAN2 113 meeting, it’s agreed If the RX UE does not transmit PSFCH for a HARQ enabled transmission (e.g. due to UL/SL prioritization) the RX UE still starts the HARQ RTT timer in the symbol/slot following the end of PSFCH resource. This is only applicable to NACK and ACK HARQ feedback. In NACK only feedback, RX UE would not transmit feedback and TX UE would consider transmission successful.</w:t>
      </w:r>
    </w:p>
    <w:p w:rsidR="00680C5A" w:rsidRPr="00680C5A" w:rsidRDefault="00680C5A" w:rsidP="00680C5A">
      <w:pPr>
        <w:rPr>
          <w:b/>
        </w:rPr>
      </w:pPr>
      <w:r w:rsidRPr="00680C5A">
        <w:rPr>
          <w:b/>
        </w:rPr>
        <w:t xml:space="preserve">Proposal 9: In NACK only HARQ feedback, </w:t>
      </w:r>
      <w:r>
        <w:rPr>
          <w:b/>
        </w:rPr>
        <w:t>RX UE shall not start the HARQ RTT timer in the symbol/slot following the end of PSFCH resource</w:t>
      </w:r>
      <w:r w:rsidR="00CC5AD3">
        <w:rPr>
          <w:b/>
        </w:rPr>
        <w:t>, if PSFCH is not transmitted</w:t>
      </w:r>
      <w:r>
        <w:rPr>
          <w:b/>
        </w:rPr>
        <w:t>.</w:t>
      </w:r>
    </w:p>
    <w:p w:rsidR="00680C5A" w:rsidRPr="00680C5A" w:rsidRDefault="00680C5A">
      <w:pPr>
        <w:rPr>
          <w:lang w:val="en-US"/>
        </w:rPr>
      </w:pPr>
    </w:p>
    <w:p w:rsidR="007529A4" w:rsidRDefault="007529A4" w:rsidP="007529A4">
      <w:pPr>
        <w:pStyle w:val="1"/>
        <w:jc w:val="both"/>
      </w:pPr>
      <w:r>
        <w:t>Conclusion</w:t>
      </w:r>
    </w:p>
    <w:p w:rsidR="00680C5A" w:rsidRDefault="00680C5A" w:rsidP="00680C5A">
      <w:r>
        <w:t>B</w:t>
      </w:r>
      <w:r>
        <w:rPr>
          <w:rFonts w:hint="eastAsia"/>
        </w:rPr>
        <w:t xml:space="preserve">ased </w:t>
      </w:r>
      <w:r>
        <w:t>on above discussion, following proposals are made,</w:t>
      </w:r>
    </w:p>
    <w:p w:rsidR="00680C5A" w:rsidRPr="00E22812" w:rsidRDefault="00680C5A" w:rsidP="00680C5A">
      <w:pPr>
        <w:spacing w:line="360" w:lineRule="auto"/>
        <w:rPr>
          <w:b/>
        </w:rPr>
      </w:pPr>
      <w:r>
        <w:rPr>
          <w:b/>
        </w:rPr>
        <w:t>Proposal 1</w:t>
      </w:r>
      <w:r w:rsidRPr="00E22812">
        <w:rPr>
          <w:b/>
        </w:rPr>
        <w:t>: Dedicated RRC could be used to provide DRX configuration for connected UE for groupcast and broadcast.</w:t>
      </w:r>
    </w:p>
    <w:p w:rsidR="00680C5A" w:rsidRPr="002F25BD" w:rsidRDefault="00680C5A" w:rsidP="00680C5A">
      <w:pPr>
        <w:rPr>
          <w:b/>
        </w:rPr>
      </w:pPr>
      <w:r w:rsidRPr="002F25BD">
        <w:rPr>
          <w:b/>
        </w:rPr>
        <w:t>Proposal 2: Inactivity timer is configured per traffic</w:t>
      </w:r>
      <w:r>
        <w:rPr>
          <w:b/>
        </w:rPr>
        <w:t xml:space="preserve"> for groupcast</w:t>
      </w:r>
      <w:r w:rsidRPr="002F25BD">
        <w:rPr>
          <w:b/>
        </w:rPr>
        <w:t>. FFS per QoS profile or other traffic metrics.</w:t>
      </w:r>
    </w:p>
    <w:p w:rsidR="00680C5A" w:rsidRPr="007529A4" w:rsidRDefault="00680C5A" w:rsidP="00680C5A">
      <w:pPr>
        <w:rPr>
          <w:b/>
        </w:rPr>
      </w:pPr>
      <w:r w:rsidRPr="007529A4">
        <w:rPr>
          <w:b/>
        </w:rPr>
        <w:t xml:space="preserve">Proposal 3: UE selects the longest inactivity timer for the destination in groupcast, if there are multiple inactivity timer associated with this destination. </w:t>
      </w:r>
    </w:p>
    <w:p w:rsidR="00680C5A" w:rsidRPr="00240C86" w:rsidRDefault="00680C5A" w:rsidP="00680C5A">
      <w:pPr>
        <w:rPr>
          <w:b/>
        </w:rPr>
      </w:pPr>
      <w:r w:rsidRPr="00240C86">
        <w:rPr>
          <w:b/>
        </w:rPr>
        <w:t>Proposal 4: On-duration timer is configured per QoS profile.</w:t>
      </w:r>
    </w:p>
    <w:p w:rsidR="00680C5A" w:rsidRPr="005B0439" w:rsidRDefault="00680C5A" w:rsidP="00680C5A">
      <w:pPr>
        <w:rPr>
          <w:b/>
        </w:rPr>
      </w:pPr>
      <w:r w:rsidRPr="005B0439">
        <w:rPr>
          <w:b/>
        </w:rPr>
        <w:t xml:space="preserve">Proposal 5: UE selects the shortest DRX cycle and </w:t>
      </w:r>
      <w:r w:rsidR="00CC5AD3">
        <w:rPr>
          <w:b/>
        </w:rPr>
        <w:t xml:space="preserve">its QoS profile </w:t>
      </w:r>
      <w:r w:rsidRPr="005B0439">
        <w:rPr>
          <w:b/>
        </w:rPr>
        <w:t>associated on-duration timer for the destination if there are multiple QoS profiles for the same destination in groupcast.</w:t>
      </w:r>
    </w:p>
    <w:p w:rsidR="00680C5A" w:rsidRPr="008D601A" w:rsidRDefault="00680C5A" w:rsidP="00680C5A">
      <w:pPr>
        <w:rPr>
          <w:b/>
          <w:noProof/>
        </w:rPr>
      </w:pPr>
      <w:r w:rsidRPr="008D601A">
        <w:rPr>
          <w:b/>
          <w:noProof/>
        </w:rPr>
        <w:t>Proposal 6: HARQ RTT and retransmission timer is not needed in blind retransmission for groupcast.</w:t>
      </w:r>
    </w:p>
    <w:p w:rsidR="00680C5A" w:rsidRDefault="00680C5A" w:rsidP="00680C5A">
      <w:pPr>
        <w:rPr>
          <w:b/>
          <w:noProof/>
        </w:rPr>
      </w:pPr>
      <w:r w:rsidRPr="00104C08">
        <w:rPr>
          <w:b/>
        </w:rPr>
        <w:t xml:space="preserve">Proposal 7: UE starts RTT timer </w:t>
      </w:r>
      <w:r w:rsidRPr="00104C08">
        <w:rPr>
          <w:b/>
          <w:noProof/>
        </w:rPr>
        <w:t>in the first slot after the end of the corresponding transmission carrying the SL HARQ feedback via the PSFCH</w:t>
      </w:r>
      <w:r>
        <w:rPr>
          <w:b/>
          <w:noProof/>
        </w:rPr>
        <w:t xml:space="preserve"> in groupcast</w:t>
      </w:r>
      <w:r w:rsidRPr="00104C08">
        <w:rPr>
          <w:b/>
          <w:noProof/>
        </w:rPr>
        <w:t>.</w:t>
      </w:r>
    </w:p>
    <w:p w:rsidR="00680C5A" w:rsidRDefault="00680C5A" w:rsidP="00680C5A">
      <w:pPr>
        <w:rPr>
          <w:b/>
          <w:noProof/>
        </w:rPr>
      </w:pPr>
      <w:r w:rsidRPr="00104C08">
        <w:rPr>
          <w:b/>
        </w:rPr>
        <w:t xml:space="preserve">Proposal </w:t>
      </w:r>
      <w:r>
        <w:rPr>
          <w:b/>
        </w:rPr>
        <w:t>8</w:t>
      </w:r>
      <w:r w:rsidRPr="00104C08">
        <w:rPr>
          <w:b/>
        </w:rPr>
        <w:t xml:space="preserve">: UE starts </w:t>
      </w:r>
      <w:r>
        <w:rPr>
          <w:b/>
        </w:rPr>
        <w:t>retransmission</w:t>
      </w:r>
      <w:r w:rsidRPr="00104C08">
        <w:rPr>
          <w:b/>
        </w:rPr>
        <w:t xml:space="preserve"> timer </w:t>
      </w:r>
      <w:r>
        <w:rPr>
          <w:b/>
          <w:noProof/>
        </w:rPr>
        <w:t>upon RTT timer expiry, if the transmitted feedback is NACK in groupcast.</w:t>
      </w:r>
    </w:p>
    <w:p w:rsidR="00680C5A" w:rsidRPr="00680C5A" w:rsidRDefault="00680C5A" w:rsidP="00680C5A">
      <w:pPr>
        <w:rPr>
          <w:b/>
        </w:rPr>
      </w:pPr>
      <w:r w:rsidRPr="00680C5A">
        <w:rPr>
          <w:b/>
        </w:rPr>
        <w:t xml:space="preserve">Proposal 9: In NACK only HARQ feedback, </w:t>
      </w:r>
      <w:r>
        <w:rPr>
          <w:b/>
        </w:rPr>
        <w:t>RX UE shall not start the HARQ RTT timer in the symbol/slot following the end of PSFCH resource</w:t>
      </w:r>
      <w:r w:rsidR="00CC5AD3">
        <w:rPr>
          <w:b/>
        </w:rPr>
        <w:t>, if PSFCH is not transmitted</w:t>
      </w:r>
      <w:r>
        <w:rPr>
          <w:b/>
        </w:rPr>
        <w:t>.</w:t>
      </w:r>
    </w:p>
    <w:p w:rsidR="007529A4" w:rsidRDefault="007529A4" w:rsidP="007529A4">
      <w:pPr>
        <w:pStyle w:val="1"/>
        <w:jc w:val="both"/>
      </w:pPr>
      <w:r>
        <w:lastRenderedPageBreak/>
        <w:t>Reference</w:t>
      </w:r>
    </w:p>
    <w:p w:rsidR="007529A4" w:rsidRPr="007529A4" w:rsidRDefault="007529A4" w:rsidP="007529A4">
      <w:r>
        <w:rPr>
          <w:rFonts w:hint="eastAsia"/>
        </w:rPr>
        <w:t xml:space="preserve">[1] R2-210XXXX </w:t>
      </w:r>
      <w:r>
        <w:t>Summary of [POST114-e][706][V2X/SL] Discussion on remaining FFSs/open issues in SL DRX timer maintenance (InterDigital)</w:t>
      </w:r>
    </w:p>
    <w:sectPr w:rsidR="007529A4" w:rsidRPr="007529A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5AF3" w:rsidRDefault="00785AF3" w:rsidP="004C225D">
      <w:pPr>
        <w:spacing w:after="0"/>
      </w:pPr>
      <w:r>
        <w:separator/>
      </w:r>
    </w:p>
  </w:endnote>
  <w:endnote w:type="continuationSeparator" w:id="0">
    <w:p w:rsidR="00785AF3" w:rsidRDefault="00785AF3" w:rsidP="004C22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等线">
    <w:altName w:val="宋体"/>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5AF3" w:rsidRDefault="00785AF3" w:rsidP="004C225D">
      <w:pPr>
        <w:spacing w:after="0"/>
      </w:pPr>
      <w:r>
        <w:separator/>
      </w:r>
    </w:p>
  </w:footnote>
  <w:footnote w:type="continuationSeparator" w:id="0">
    <w:p w:rsidR="00785AF3" w:rsidRDefault="00785AF3" w:rsidP="004C22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44357289"/>
    <w:multiLevelType w:val="hybridMultilevel"/>
    <w:tmpl w:val="EBF0103A"/>
    <w:lvl w:ilvl="0" w:tplc="45BE1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738"/>
    <w:rsid w:val="00011B27"/>
    <w:rsid w:val="00104C08"/>
    <w:rsid w:val="0020641E"/>
    <w:rsid w:val="00240C86"/>
    <w:rsid w:val="002F25BD"/>
    <w:rsid w:val="004C0751"/>
    <w:rsid w:val="004C0ADB"/>
    <w:rsid w:val="004C225D"/>
    <w:rsid w:val="005B0439"/>
    <w:rsid w:val="00680C5A"/>
    <w:rsid w:val="00692738"/>
    <w:rsid w:val="007529A4"/>
    <w:rsid w:val="00785AF3"/>
    <w:rsid w:val="008D601A"/>
    <w:rsid w:val="008F3B3C"/>
    <w:rsid w:val="00934A0D"/>
    <w:rsid w:val="00AA1678"/>
    <w:rsid w:val="00B70BC6"/>
    <w:rsid w:val="00C17BBD"/>
    <w:rsid w:val="00CC5AD3"/>
    <w:rsid w:val="00F00EBE"/>
    <w:rsid w:val="00F449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1FDB084-23FF-4142-8635-DED410B75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225D"/>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Char"/>
    <w:qFormat/>
    <w:rsid w:val="004C225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Char"/>
    <w:qFormat/>
    <w:rsid w:val="004C225D"/>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4C225D"/>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4C225D"/>
    <w:pPr>
      <w:numPr>
        <w:ilvl w:val="3"/>
      </w:numPr>
      <w:outlineLvl w:val="3"/>
    </w:pPr>
    <w:rPr>
      <w:sz w:val="24"/>
      <w:szCs w:val="24"/>
    </w:rPr>
  </w:style>
  <w:style w:type="paragraph" w:styleId="5">
    <w:name w:val="heading 5"/>
    <w:basedOn w:val="4"/>
    <w:next w:val="a"/>
    <w:link w:val="5Char"/>
    <w:qFormat/>
    <w:rsid w:val="004C225D"/>
    <w:pPr>
      <w:numPr>
        <w:ilvl w:val="4"/>
      </w:numPr>
      <w:outlineLvl w:val="4"/>
    </w:pPr>
    <w:rPr>
      <w:sz w:val="22"/>
      <w:szCs w:val="22"/>
    </w:rPr>
  </w:style>
  <w:style w:type="paragraph" w:styleId="6">
    <w:name w:val="heading 6"/>
    <w:basedOn w:val="a"/>
    <w:next w:val="a"/>
    <w:link w:val="6Char"/>
    <w:qFormat/>
    <w:rsid w:val="004C225D"/>
    <w:pPr>
      <w:keepNext/>
      <w:keepLines/>
      <w:numPr>
        <w:ilvl w:val="5"/>
        <w:numId w:val="1"/>
      </w:numPr>
      <w:spacing w:before="120"/>
      <w:outlineLvl w:val="5"/>
    </w:pPr>
    <w:rPr>
      <w:rFonts w:cs="Arial"/>
    </w:rPr>
  </w:style>
  <w:style w:type="paragraph" w:styleId="7">
    <w:name w:val="heading 7"/>
    <w:basedOn w:val="a"/>
    <w:next w:val="a"/>
    <w:link w:val="7Char"/>
    <w:qFormat/>
    <w:rsid w:val="004C225D"/>
    <w:pPr>
      <w:keepNext/>
      <w:keepLines/>
      <w:numPr>
        <w:ilvl w:val="6"/>
        <w:numId w:val="1"/>
      </w:numPr>
      <w:spacing w:before="120"/>
      <w:outlineLvl w:val="6"/>
    </w:pPr>
    <w:rPr>
      <w:rFonts w:cs="Arial"/>
    </w:rPr>
  </w:style>
  <w:style w:type="paragraph" w:styleId="8">
    <w:name w:val="heading 8"/>
    <w:basedOn w:val="7"/>
    <w:next w:val="a"/>
    <w:link w:val="8Char"/>
    <w:qFormat/>
    <w:rsid w:val="004C225D"/>
    <w:pPr>
      <w:numPr>
        <w:ilvl w:val="7"/>
      </w:numPr>
      <w:outlineLvl w:val="7"/>
    </w:pPr>
  </w:style>
  <w:style w:type="paragraph" w:styleId="9">
    <w:name w:val="heading 9"/>
    <w:basedOn w:val="8"/>
    <w:next w:val="a"/>
    <w:link w:val="9Char"/>
    <w:qFormat/>
    <w:rsid w:val="004C225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C22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C225D"/>
    <w:rPr>
      <w:sz w:val="18"/>
      <w:szCs w:val="18"/>
    </w:rPr>
  </w:style>
  <w:style w:type="paragraph" w:styleId="a4">
    <w:name w:val="footer"/>
    <w:basedOn w:val="a"/>
    <w:link w:val="Char0"/>
    <w:uiPriority w:val="99"/>
    <w:unhideWhenUsed/>
    <w:rsid w:val="004C225D"/>
    <w:pPr>
      <w:tabs>
        <w:tab w:val="center" w:pos="4153"/>
        <w:tab w:val="right" w:pos="8306"/>
      </w:tabs>
      <w:snapToGrid w:val="0"/>
      <w:jc w:val="left"/>
    </w:pPr>
    <w:rPr>
      <w:sz w:val="18"/>
      <w:szCs w:val="18"/>
    </w:rPr>
  </w:style>
  <w:style w:type="character" w:customStyle="1" w:styleId="Char0">
    <w:name w:val="页脚 Char"/>
    <w:basedOn w:val="a0"/>
    <w:link w:val="a4"/>
    <w:uiPriority w:val="99"/>
    <w:rsid w:val="004C225D"/>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4C225D"/>
    <w:rPr>
      <w:rFonts w:ascii="Arial" w:eastAsia="宋体" w:hAnsi="Arial" w:cs="Arial"/>
      <w:kern w:val="0"/>
      <w:sz w:val="36"/>
      <w:szCs w:val="36"/>
      <w:lang w:val="en-GB"/>
    </w:rPr>
  </w:style>
  <w:style w:type="character" w:customStyle="1" w:styleId="2Char">
    <w:name w:val="标题 2 Char"/>
    <w:aliases w:val="Head2A Char,2 Char,H2 Char1,UNDERRUBRIK 1-2 Char,DO NOT USE_h2 Char,h2 Char1,h21 Char,Heading 2 Char Char,H2 Char Char,h2 Char Char"/>
    <w:basedOn w:val="a0"/>
    <w:link w:val="2"/>
    <w:rsid w:val="004C225D"/>
    <w:rPr>
      <w:rFonts w:ascii="Arial" w:eastAsia="宋体" w:hAnsi="Arial" w:cs="Arial"/>
      <w:kern w:val="0"/>
      <w:sz w:val="32"/>
      <w:szCs w:val="32"/>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4C225D"/>
    <w:rPr>
      <w:rFonts w:ascii="Arial" w:eastAsia="宋体" w:hAnsi="Arial" w:cs="Arial"/>
      <w:kern w:val="0"/>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4C225D"/>
    <w:rPr>
      <w:rFonts w:ascii="Arial" w:eastAsia="宋体" w:hAnsi="Arial" w:cs="Arial"/>
      <w:kern w:val="0"/>
      <w:sz w:val="24"/>
      <w:szCs w:val="24"/>
      <w:lang w:val="en-GB"/>
    </w:rPr>
  </w:style>
  <w:style w:type="character" w:customStyle="1" w:styleId="5Char">
    <w:name w:val="标题 5 Char"/>
    <w:basedOn w:val="a0"/>
    <w:link w:val="5"/>
    <w:rsid w:val="004C225D"/>
    <w:rPr>
      <w:rFonts w:ascii="Arial" w:eastAsia="宋体" w:hAnsi="Arial" w:cs="Arial"/>
      <w:kern w:val="0"/>
      <w:sz w:val="22"/>
      <w:lang w:val="en-GB"/>
    </w:rPr>
  </w:style>
  <w:style w:type="character" w:customStyle="1" w:styleId="6Char">
    <w:name w:val="标题 6 Char"/>
    <w:basedOn w:val="a0"/>
    <w:link w:val="6"/>
    <w:rsid w:val="004C225D"/>
    <w:rPr>
      <w:rFonts w:ascii="Arial" w:eastAsia="宋体" w:hAnsi="Arial" w:cs="Arial"/>
      <w:kern w:val="0"/>
      <w:sz w:val="20"/>
      <w:szCs w:val="20"/>
      <w:lang w:val="en-GB"/>
    </w:rPr>
  </w:style>
  <w:style w:type="character" w:customStyle="1" w:styleId="7Char">
    <w:name w:val="标题 7 Char"/>
    <w:basedOn w:val="a0"/>
    <w:link w:val="7"/>
    <w:rsid w:val="004C225D"/>
    <w:rPr>
      <w:rFonts w:ascii="Arial" w:eastAsia="宋体" w:hAnsi="Arial" w:cs="Arial"/>
      <w:kern w:val="0"/>
      <w:sz w:val="20"/>
      <w:szCs w:val="20"/>
      <w:lang w:val="en-GB"/>
    </w:rPr>
  </w:style>
  <w:style w:type="character" w:customStyle="1" w:styleId="8Char">
    <w:name w:val="标题 8 Char"/>
    <w:basedOn w:val="a0"/>
    <w:link w:val="8"/>
    <w:rsid w:val="004C225D"/>
    <w:rPr>
      <w:rFonts w:ascii="Arial" w:eastAsia="宋体" w:hAnsi="Arial" w:cs="Arial"/>
      <w:kern w:val="0"/>
      <w:sz w:val="20"/>
      <w:szCs w:val="20"/>
      <w:lang w:val="en-GB"/>
    </w:rPr>
  </w:style>
  <w:style w:type="character" w:customStyle="1" w:styleId="9Char">
    <w:name w:val="标题 9 Char"/>
    <w:basedOn w:val="a0"/>
    <w:link w:val="9"/>
    <w:rsid w:val="004C225D"/>
    <w:rPr>
      <w:rFonts w:ascii="Arial" w:eastAsia="宋体" w:hAnsi="Arial" w:cs="Arial"/>
      <w:kern w:val="0"/>
      <w:sz w:val="20"/>
      <w:szCs w:val="20"/>
      <w:lang w:val="en-GB"/>
    </w:rPr>
  </w:style>
  <w:style w:type="paragraph" w:customStyle="1" w:styleId="3GPPHeader">
    <w:name w:val="3GPP_Header"/>
    <w:basedOn w:val="a"/>
    <w:rsid w:val="004C225D"/>
    <w:pPr>
      <w:tabs>
        <w:tab w:val="left" w:pos="1701"/>
        <w:tab w:val="right" w:pos="9639"/>
      </w:tabs>
      <w:spacing w:after="240"/>
    </w:pPr>
    <w:rPr>
      <w:b/>
      <w:sz w:val="24"/>
    </w:rPr>
  </w:style>
  <w:style w:type="paragraph" w:styleId="a5">
    <w:name w:val="List Paragraph"/>
    <w:basedOn w:val="a"/>
    <w:uiPriority w:val="34"/>
    <w:qFormat/>
    <w:rsid w:val="00680C5A"/>
    <w:pPr>
      <w:widowControl w:val="0"/>
      <w:overflowPunct/>
      <w:autoSpaceDE/>
      <w:autoSpaceDN/>
      <w:adjustRightInd/>
      <w:spacing w:after="0"/>
      <w:ind w:firstLineChars="200" w:firstLine="420"/>
      <w:textAlignment w:val="auto"/>
    </w:pPr>
    <w:rPr>
      <w:rFonts w:asciiTheme="minorHAnsi" w:eastAsiaTheme="minorEastAsia" w:hAnsiTheme="minorHAnsi" w:cstheme="minorBidi"/>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1114</TotalTime>
  <Pages>4</Pages>
  <Words>1100</Words>
  <Characters>6274</Characters>
  <Application>Microsoft Office Word</Application>
  <DocSecurity>0</DocSecurity>
  <Lines>52</Lines>
  <Paragraphs>14</Paragraphs>
  <ScaleCrop>false</ScaleCrop>
  <Company/>
  <LinksUpToDate>false</LinksUpToDate>
  <CharactersWithSpaces>7360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 (Xing)</cp:lastModifiedBy>
  <cp:revision>10</cp:revision>
  <dcterms:created xsi:type="dcterms:W3CDTF">2021-08-02T05:56:00Z</dcterms:created>
  <dcterms:modified xsi:type="dcterms:W3CDTF">2021-08-06T01:43:00Z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4931d4b7acf42b8b1049b40ffe5649c">
    <vt:lpwstr>CWMXNF4xG1g5ciWbbDlpfaseXwZ8uM1B899HYBDJBeT/bLjZt4H/HrMEQzy60BUUE0cNaQ+6PnvXe9rIv+MDuSDyw==</vt:lpwstr>
  </property>
</Properties>
</file>